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57" w:rsidRPr="00EF1226" w:rsidRDefault="00672F57" w:rsidP="00EF1226">
      <w:pPr>
        <w:spacing w:beforeLines="100" w:before="312" w:afterLines="100" w:after="312" w:line="36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 w:rsidRPr="00EF1226">
        <w:rPr>
          <w:rFonts w:ascii="宋体" w:eastAsia="宋体" w:hAnsi="宋体" w:hint="eastAsia"/>
          <w:b/>
          <w:bCs/>
          <w:sz w:val="32"/>
          <w:szCs w:val="36"/>
        </w:rPr>
        <w:t>关于申报</w:t>
      </w:r>
      <w:r w:rsidR="00EF1226">
        <w:rPr>
          <w:rFonts w:ascii="宋体" w:eastAsia="宋体" w:hAnsi="宋体" w:hint="eastAsia"/>
          <w:b/>
          <w:bCs/>
          <w:sz w:val="32"/>
          <w:szCs w:val="36"/>
        </w:rPr>
        <w:t>2022-2023-2</w:t>
      </w:r>
      <w:r w:rsidRPr="00EF1226">
        <w:rPr>
          <w:rFonts w:ascii="宋体" w:eastAsia="宋体" w:hAnsi="宋体" w:hint="eastAsia"/>
          <w:b/>
          <w:bCs/>
          <w:sz w:val="32"/>
          <w:szCs w:val="36"/>
        </w:rPr>
        <w:t>学期公共选修课的通知</w:t>
      </w:r>
    </w:p>
    <w:p w:rsidR="00F868CD" w:rsidRPr="00EF1226" w:rsidRDefault="00672F57" w:rsidP="00EF122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EF122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各教学单位：</w:t>
      </w:r>
    </w:p>
    <w:p w:rsidR="00672F57" w:rsidRPr="00EF1226" w:rsidRDefault="00672F57" w:rsidP="00B5518B">
      <w:pPr>
        <w:spacing w:line="420" w:lineRule="exact"/>
        <w:ind w:firstLine="42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12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公共选修课是专科人才培养课程体系的重要组成部分，</w:t>
      </w:r>
      <w:r w:rsidR="00B5518B" w:rsidRPr="00EF12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能够</w:t>
      </w:r>
      <w:r w:rsidRPr="00EF12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开拓学生视野、提高</w:t>
      </w:r>
      <w:r w:rsidR="00B5518B" w:rsidRPr="00EF12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</w:t>
      </w:r>
      <w:r w:rsidRPr="00EF12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综合素质。为进一步丰富我校公共选修课课程资源，提高公共选修课的教学质量，决定开展公共选修课申报工作，</w:t>
      </w:r>
      <w:r w:rsidR="00816E43" w:rsidRPr="00EF12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现将相关事项通知如下：</w:t>
      </w:r>
    </w:p>
    <w:p w:rsidR="00816E43" w:rsidRPr="00EF1226" w:rsidRDefault="00816E43" w:rsidP="00B5518B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EF1226">
        <w:rPr>
          <w:rFonts w:ascii="宋体" w:eastAsia="宋体" w:hAnsi="宋体" w:hint="eastAsia"/>
          <w:b/>
          <w:bCs/>
          <w:sz w:val="24"/>
          <w:szCs w:val="24"/>
        </w:rPr>
        <w:t>一、申报</w:t>
      </w:r>
      <w:r w:rsidR="00A20734" w:rsidRPr="00EF1226">
        <w:rPr>
          <w:rFonts w:ascii="宋体" w:eastAsia="宋体" w:hAnsi="宋体" w:hint="eastAsia"/>
          <w:b/>
          <w:bCs/>
          <w:sz w:val="24"/>
          <w:szCs w:val="24"/>
        </w:rPr>
        <w:t>要求</w:t>
      </w:r>
    </w:p>
    <w:p w:rsidR="00816E43" w:rsidRDefault="00816E43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1.课程的开设要立足于培养学生的综合素质，实现学生学科知识的交叉融合，拓宽知识面；有利于学生个性化发展，培养学生的人文精神和科学素养；有利于培养学生的创新意识和创新能力。</w:t>
      </w:r>
    </w:p>
    <w:p w:rsidR="00816E43" w:rsidRDefault="00816E43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5840AE">
        <w:rPr>
          <w:rFonts w:ascii="宋体" w:eastAsia="宋体" w:hAnsi="宋体" w:hint="eastAsia"/>
          <w:sz w:val="24"/>
          <w:szCs w:val="24"/>
        </w:rPr>
        <w:t>课程的选题要面向全校学生，课程内容要坚持普适性和融合性原则，避免过于专业化。</w:t>
      </w:r>
    </w:p>
    <w:p w:rsidR="005840AE" w:rsidRDefault="005840AE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3.各教学单位可在人文社科类、艺术与美育类、自然科技类、经济管理类、创新创业类、思政选择性必修类等六个课程类别内自主申报课程。</w:t>
      </w:r>
    </w:p>
    <w:p w:rsidR="00A20734" w:rsidRDefault="00A20734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4.公共选修课学分一般设置为1或2学分，课时一般设置为16或32学时。</w:t>
      </w:r>
    </w:p>
    <w:p w:rsidR="00890D7D" w:rsidRPr="00890D7D" w:rsidRDefault="00890D7D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</w:t>
      </w:r>
      <w:r>
        <w:rPr>
          <w:rFonts w:ascii="宋体" w:eastAsia="宋体" w:hAnsi="宋体" w:hint="eastAsia"/>
          <w:sz w:val="24"/>
          <w:szCs w:val="24"/>
        </w:rPr>
        <w:t>申报课程授课方式为线下，上课时间是晚上或者周末三节联排，每班人数上限为100人左右，课程名称可自拟。</w:t>
      </w:r>
    </w:p>
    <w:p w:rsidR="00A20734" w:rsidRDefault="00890D7D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A20734">
        <w:rPr>
          <w:rFonts w:ascii="宋体" w:eastAsia="宋体" w:hAnsi="宋体" w:hint="eastAsia"/>
          <w:sz w:val="24"/>
          <w:szCs w:val="24"/>
        </w:rPr>
        <w:t>.</w:t>
      </w:r>
      <w:r w:rsidR="00C426A0">
        <w:rPr>
          <w:rFonts w:ascii="宋体" w:eastAsia="宋体" w:hAnsi="宋体" w:hint="eastAsia"/>
          <w:sz w:val="24"/>
          <w:szCs w:val="24"/>
        </w:rPr>
        <w:t>教师开设公共选修课</w:t>
      </w:r>
      <w:r w:rsidR="00A20734" w:rsidRPr="00BC0C52">
        <w:rPr>
          <w:rFonts w:ascii="宋体" w:eastAsia="宋体" w:hAnsi="宋体" w:hint="eastAsia"/>
          <w:sz w:val="24"/>
          <w:szCs w:val="24"/>
        </w:rPr>
        <w:t>一般应具有中级及以上专业</w:t>
      </w:r>
      <w:r w:rsidR="00A20734">
        <w:rPr>
          <w:rFonts w:ascii="宋体" w:eastAsia="宋体" w:hAnsi="宋体" w:hint="eastAsia"/>
          <w:sz w:val="24"/>
          <w:szCs w:val="24"/>
        </w:rPr>
        <w:t>技术职称或具有硕士及以上学位。</w:t>
      </w:r>
    </w:p>
    <w:p w:rsidR="00C426A0" w:rsidRPr="00EF1226" w:rsidRDefault="00C426A0" w:rsidP="00EF1226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EF1226">
        <w:rPr>
          <w:rFonts w:ascii="宋体" w:eastAsia="宋体" w:hAnsi="宋体" w:hint="eastAsia"/>
          <w:b/>
          <w:bCs/>
          <w:sz w:val="24"/>
          <w:szCs w:val="24"/>
        </w:rPr>
        <w:t>二、申报程序</w:t>
      </w:r>
    </w:p>
    <w:p w:rsidR="00C426A0" w:rsidRDefault="00C426A0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1.各教学单位组织教师申报</w:t>
      </w:r>
      <w:r w:rsidR="00EF1226">
        <w:rPr>
          <w:rFonts w:ascii="宋体" w:eastAsia="宋体" w:hAnsi="宋体" w:hint="eastAsia"/>
          <w:sz w:val="24"/>
          <w:szCs w:val="24"/>
        </w:rPr>
        <w:t>2022-2023-2</w:t>
      </w:r>
      <w:r w:rsidRPr="00351E0B">
        <w:rPr>
          <w:rFonts w:ascii="宋体" w:eastAsia="宋体" w:hAnsi="宋体" w:hint="eastAsia"/>
          <w:sz w:val="24"/>
          <w:szCs w:val="24"/>
        </w:rPr>
        <w:t>学期</w:t>
      </w:r>
      <w:r>
        <w:rPr>
          <w:rFonts w:ascii="宋体" w:eastAsia="宋体" w:hAnsi="宋体" w:hint="eastAsia"/>
          <w:sz w:val="24"/>
          <w:szCs w:val="24"/>
        </w:rPr>
        <w:t>拟开设的公共选修课课程，</w:t>
      </w:r>
      <w:r w:rsidR="00EF1226">
        <w:rPr>
          <w:rFonts w:ascii="宋体" w:eastAsia="宋体" w:hAnsi="宋体" w:hint="eastAsia"/>
          <w:sz w:val="24"/>
          <w:szCs w:val="24"/>
        </w:rPr>
        <w:t>教师申报后发至各教学办进行汇总</w:t>
      </w:r>
      <w:r w:rsidR="00B5518B">
        <w:rPr>
          <w:rFonts w:ascii="宋体" w:eastAsia="宋体" w:hAnsi="宋体" w:hint="eastAsia"/>
          <w:sz w:val="24"/>
          <w:szCs w:val="24"/>
        </w:rPr>
        <w:t>。</w:t>
      </w:r>
    </w:p>
    <w:p w:rsidR="00A20734" w:rsidRDefault="00C426A0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2.教学办于2022年</w:t>
      </w:r>
      <w:r w:rsidR="00EF1226">
        <w:rPr>
          <w:rFonts w:ascii="宋体" w:eastAsia="宋体" w:hAnsi="宋体" w:hint="eastAsia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月</w:t>
      </w:r>
      <w:r w:rsidR="008A524D">
        <w:rPr>
          <w:rFonts w:ascii="宋体" w:eastAsia="宋体" w:hAnsi="宋体" w:hint="eastAsia"/>
          <w:sz w:val="24"/>
          <w:szCs w:val="24"/>
        </w:rPr>
        <w:t>2</w:t>
      </w:r>
      <w:r w:rsidR="008A524D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日将《</w:t>
      </w:r>
      <w:hyperlink r:id="rId8" w:history="1">
        <w:r w:rsidR="00EF1226" w:rsidRPr="00EF1226">
          <w:rPr>
            <w:rFonts w:ascii="宋体" w:eastAsia="宋体" w:hAnsi="宋体" w:hint="eastAsia"/>
            <w:sz w:val="24"/>
            <w:szCs w:val="24"/>
          </w:rPr>
          <w:t>2022-2023-2学期公共选修课汇总表》（附件1）电子版发至</w:t>
        </w:r>
        <w:r w:rsidR="00EF1226" w:rsidRPr="00EF1226">
          <w:rPr>
            <w:rFonts w:ascii="宋体" w:eastAsia="宋体" w:hAnsi="宋体"/>
            <w:sz w:val="24"/>
            <w:szCs w:val="24"/>
          </w:rPr>
          <w:t>2021301214</w:t>
        </w:r>
        <w:r w:rsidR="00EF1226" w:rsidRPr="00EF1226">
          <w:rPr>
            <w:rFonts w:ascii="Times New Roman" w:eastAsia="宋体" w:hAnsi="Times New Roman" w:cs="Times New Roman"/>
            <w:sz w:val="24"/>
            <w:szCs w:val="24"/>
          </w:rPr>
          <w:t>@niit.edu.cn</w:t>
        </w:r>
      </w:hyperlink>
      <w:r>
        <w:rPr>
          <w:rFonts w:ascii="宋体" w:eastAsia="宋体" w:hAnsi="宋体" w:hint="eastAsia"/>
          <w:sz w:val="24"/>
          <w:szCs w:val="24"/>
        </w:rPr>
        <w:t>。</w:t>
      </w:r>
    </w:p>
    <w:p w:rsidR="00C426A0" w:rsidRDefault="00C426A0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3.教务处对申请开设课程进行审核</w:t>
      </w:r>
      <w:r w:rsidR="006B271F">
        <w:rPr>
          <w:rFonts w:ascii="宋体" w:eastAsia="宋体" w:hAnsi="宋体" w:hint="eastAsia"/>
          <w:sz w:val="24"/>
          <w:szCs w:val="24"/>
        </w:rPr>
        <w:t>和反馈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C426A0" w:rsidRDefault="00C426A0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="00DE0048">
        <w:rPr>
          <w:rFonts w:ascii="宋体" w:eastAsia="宋体" w:hAnsi="宋体" w:hint="eastAsia"/>
          <w:sz w:val="24"/>
          <w:szCs w:val="24"/>
        </w:rPr>
        <w:t>教务处</w:t>
      </w:r>
      <w:r w:rsidR="006B271F">
        <w:rPr>
          <w:rFonts w:ascii="宋体" w:eastAsia="宋体" w:hAnsi="宋体" w:hint="eastAsia"/>
          <w:sz w:val="24"/>
          <w:szCs w:val="24"/>
        </w:rPr>
        <w:t>根据《</w:t>
      </w:r>
      <w:r w:rsidR="00EF1226">
        <w:rPr>
          <w:rFonts w:ascii="宋体" w:eastAsia="宋体" w:hAnsi="宋体" w:hint="eastAsia"/>
          <w:sz w:val="24"/>
          <w:szCs w:val="24"/>
        </w:rPr>
        <w:t>2022-2023-2</w:t>
      </w:r>
      <w:r w:rsidR="006B271F">
        <w:rPr>
          <w:rFonts w:ascii="宋体" w:eastAsia="宋体" w:hAnsi="宋体" w:hint="eastAsia"/>
          <w:sz w:val="24"/>
          <w:szCs w:val="24"/>
        </w:rPr>
        <w:t>学期公共选修课汇总表》进行课程编排。</w:t>
      </w:r>
    </w:p>
    <w:p w:rsidR="006B271F" w:rsidRPr="00EF1226" w:rsidRDefault="006B271F" w:rsidP="00B5518B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EF1226">
        <w:rPr>
          <w:rFonts w:ascii="宋体" w:eastAsia="宋体" w:hAnsi="宋体" w:hint="eastAsia"/>
          <w:b/>
          <w:bCs/>
          <w:sz w:val="24"/>
          <w:szCs w:val="24"/>
        </w:rPr>
        <w:t>三、时间节点</w:t>
      </w:r>
    </w:p>
    <w:p w:rsidR="006B271F" w:rsidRDefault="00EF1226" w:rsidP="006B271F">
      <w:pPr>
        <w:spacing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1.11</w:t>
      </w:r>
      <w:r w:rsidR="006B271F">
        <w:rPr>
          <w:rFonts w:ascii="宋体" w:eastAsia="宋体" w:hAnsi="宋体" w:hint="eastAsia"/>
          <w:sz w:val="24"/>
          <w:szCs w:val="24"/>
        </w:rPr>
        <w:t>月</w:t>
      </w:r>
      <w:r w:rsidR="008A524D">
        <w:rPr>
          <w:rFonts w:ascii="宋体" w:eastAsia="宋体" w:hAnsi="宋体" w:hint="eastAsia"/>
          <w:sz w:val="24"/>
          <w:szCs w:val="24"/>
        </w:rPr>
        <w:t>22</w:t>
      </w:r>
      <w:r w:rsidR="006B271F">
        <w:rPr>
          <w:rFonts w:ascii="宋体" w:eastAsia="宋体" w:hAnsi="宋体" w:hint="eastAsia"/>
          <w:sz w:val="24"/>
          <w:szCs w:val="24"/>
        </w:rPr>
        <w:t>日前提交电子版材料。</w:t>
      </w:r>
    </w:p>
    <w:p w:rsidR="006B271F" w:rsidRPr="006B271F" w:rsidRDefault="00EF1226" w:rsidP="00890D7D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2.12</w:t>
      </w:r>
      <w:r w:rsidR="00B5518B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8</w:t>
      </w:r>
      <w:r w:rsidR="00B5518B">
        <w:rPr>
          <w:rFonts w:ascii="宋体" w:eastAsia="宋体" w:hAnsi="宋体" w:hint="eastAsia"/>
          <w:sz w:val="24"/>
          <w:szCs w:val="24"/>
        </w:rPr>
        <w:t>日前</w:t>
      </w:r>
      <w:bookmarkStart w:id="0" w:name="_GoBack"/>
      <w:bookmarkEnd w:id="0"/>
      <w:r w:rsidR="00B5518B">
        <w:rPr>
          <w:rFonts w:ascii="宋体" w:eastAsia="宋体" w:hAnsi="宋体" w:hint="eastAsia"/>
          <w:sz w:val="24"/>
          <w:szCs w:val="24"/>
        </w:rPr>
        <w:t>完成课程编排。</w:t>
      </w:r>
    </w:p>
    <w:p w:rsidR="006B271F" w:rsidRPr="00EF1226" w:rsidRDefault="006B271F" w:rsidP="00EF1226">
      <w:pPr>
        <w:pStyle w:val="a3"/>
        <w:widowControl/>
        <w:shd w:val="clear" w:color="auto" w:fill="FFFFFF"/>
        <w:ind w:leftChars="125" w:left="263" w:firstLineChars="1972" w:firstLine="5522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F12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教务处</w:t>
      </w:r>
    </w:p>
    <w:p w:rsidR="006B271F" w:rsidRPr="00EF1226" w:rsidRDefault="006B271F" w:rsidP="00EF1226">
      <w:pPr>
        <w:pStyle w:val="a3"/>
        <w:widowControl/>
        <w:shd w:val="clear" w:color="auto" w:fill="FFFFFF"/>
        <w:ind w:leftChars="125" w:left="263" w:firstLineChars="1972" w:firstLine="552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EF12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2022年</w:t>
      </w:r>
      <w:r w:rsidR="00EF12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11</w:t>
      </w:r>
      <w:r w:rsidRPr="00EF12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EF12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</w:t>
      </w:r>
      <w:r w:rsidRPr="00EF12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sectPr w:rsidR="006B271F" w:rsidRPr="00EF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A63" w:rsidRDefault="00777A63" w:rsidP="00EF1226">
      <w:r>
        <w:separator/>
      </w:r>
    </w:p>
  </w:endnote>
  <w:endnote w:type="continuationSeparator" w:id="0">
    <w:p w:rsidR="00777A63" w:rsidRDefault="00777A63" w:rsidP="00EF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A63" w:rsidRDefault="00777A63" w:rsidP="00EF1226">
      <w:r>
        <w:separator/>
      </w:r>
    </w:p>
  </w:footnote>
  <w:footnote w:type="continuationSeparator" w:id="0">
    <w:p w:rsidR="00777A63" w:rsidRDefault="00777A63" w:rsidP="00EF1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6278"/>
    <w:multiLevelType w:val="hybridMultilevel"/>
    <w:tmpl w:val="CC1E35DA"/>
    <w:lvl w:ilvl="0" w:tplc="A2DC5A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57"/>
    <w:rsid w:val="005840AE"/>
    <w:rsid w:val="00672F57"/>
    <w:rsid w:val="006B271F"/>
    <w:rsid w:val="00777A63"/>
    <w:rsid w:val="00816E43"/>
    <w:rsid w:val="00890D7D"/>
    <w:rsid w:val="008A524D"/>
    <w:rsid w:val="00A20734"/>
    <w:rsid w:val="00B5518B"/>
    <w:rsid w:val="00BB4633"/>
    <w:rsid w:val="00C426A0"/>
    <w:rsid w:val="00DE0048"/>
    <w:rsid w:val="00EF1226"/>
    <w:rsid w:val="00F24A5D"/>
    <w:rsid w:val="00F8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44F2"/>
  <w15:chartTrackingRefBased/>
  <w15:docId w15:val="{EF24588F-59B8-423C-A9BA-7010AED6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E4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426A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F1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122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1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1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2-2023-2&#23398;&#26399;&#20844;&#20849;&#36873;&#20462;&#35838;&#27719;&#24635;&#34920;&#12299;&#65288;&#38468;&#20214;1&#65289;&#30005;&#23376;&#29256;&#21457;&#33267;2021301214@nii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15B3-2320-4034-96E8-FF458592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672</Characters>
  <Application>Microsoft Office Word</Application>
  <DocSecurity>0</DocSecurity>
  <Lines>5</Lines>
  <Paragraphs>1</Paragraphs>
  <ScaleCrop>false</ScaleCrop>
  <Company>微软中国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2022-06-23T06:03:00Z</dcterms:created>
  <dcterms:modified xsi:type="dcterms:W3CDTF">2022-11-10T07:58:00Z</dcterms:modified>
</cp:coreProperties>
</file>